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42EE">
        <w:rPr>
          <w:rFonts w:ascii="Times New Roman" w:hAnsi="Times New Roman" w:cs="Times New Roman"/>
          <w:b/>
          <w:bCs/>
          <w:sz w:val="24"/>
          <w:szCs w:val="24"/>
        </w:rPr>
        <w:t>CHEM/0016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1442E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D0F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2B3">
        <w:rPr>
          <w:rFonts w:ascii="Times New Roman" w:hAnsi="Times New Roman" w:cs="Times New Roman"/>
          <w:sz w:val="24"/>
          <w:szCs w:val="24"/>
        </w:rPr>
        <w:t>15</w:t>
      </w:r>
      <w:r w:rsidR="00D619BC">
        <w:rPr>
          <w:rFonts w:ascii="Times New Roman" w:hAnsi="Times New Roman" w:cs="Times New Roman"/>
          <w:sz w:val="24"/>
          <w:szCs w:val="24"/>
        </w:rPr>
        <w:t>.</w:t>
      </w:r>
      <w:r w:rsidR="00BD78F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D0FF7">
        <w:rPr>
          <w:rFonts w:ascii="Times New Roman" w:hAnsi="Times New Roman" w:cs="Times New Roman"/>
          <w:sz w:val="24"/>
          <w:szCs w:val="24"/>
        </w:rPr>
        <w:t>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C777D8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F65539">
        <w:rPr>
          <w:rFonts w:ascii="Times New Roman" w:hAnsi="Times New Roman" w:cs="Times New Roman"/>
          <w:b/>
          <w:sz w:val="24"/>
          <w:u w:val="single"/>
        </w:rPr>
        <w:t>Parents-Teacher Meeting</w:t>
      </w:r>
    </w:p>
    <w:p w:rsidR="004E0C8E" w:rsidRDefault="0030329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 students of chemistry depar</w:t>
      </w:r>
      <w:r w:rsidR="00BD78FF">
        <w:rPr>
          <w:rFonts w:ascii="Times New Roman" w:hAnsi="Times New Roman" w:cs="Times New Roman"/>
          <w:sz w:val="24"/>
        </w:rPr>
        <w:t>tment are hereby notify that a P</w:t>
      </w:r>
      <w:r>
        <w:rPr>
          <w:rFonts w:ascii="Times New Roman" w:hAnsi="Times New Roman" w:cs="Times New Roman"/>
          <w:sz w:val="24"/>
        </w:rPr>
        <w:t xml:space="preserve">arent-Teacher’s meeting will be held on </w:t>
      </w:r>
      <w:r w:rsidR="00BD78FF" w:rsidRPr="001442EE">
        <w:rPr>
          <w:rFonts w:ascii="Times New Roman" w:hAnsi="Times New Roman" w:cs="Times New Roman"/>
          <w:b/>
          <w:sz w:val="24"/>
        </w:rPr>
        <w:t>29</w:t>
      </w:r>
      <w:r w:rsidRPr="001442E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1442EE">
        <w:rPr>
          <w:rFonts w:ascii="Times New Roman" w:hAnsi="Times New Roman" w:cs="Times New Roman"/>
          <w:b/>
          <w:sz w:val="24"/>
        </w:rPr>
        <w:t xml:space="preserve"> </w:t>
      </w:r>
      <w:r w:rsidR="00BD78FF" w:rsidRPr="001442EE">
        <w:rPr>
          <w:rFonts w:ascii="Times New Roman" w:hAnsi="Times New Roman" w:cs="Times New Roman"/>
          <w:b/>
          <w:sz w:val="24"/>
        </w:rPr>
        <w:t>September</w:t>
      </w:r>
      <w:r>
        <w:rPr>
          <w:rFonts w:ascii="Times New Roman" w:hAnsi="Times New Roman" w:cs="Times New Roman"/>
          <w:sz w:val="24"/>
        </w:rPr>
        <w:t xml:space="preserve"> 2023 at 12-3 pm. On that day all students are requested to present the meeting with their parents in Departmental staff room within stipulated time. Students must inform their respective parents regarding the same. </w:t>
      </w:r>
      <w:r w:rsidR="00BD78FF">
        <w:rPr>
          <w:rFonts w:ascii="Times New Roman" w:hAnsi="Times New Roman" w:cs="Times New Roman"/>
          <w:sz w:val="24"/>
        </w:rPr>
        <w:t>No excuse will be entertained. If anyone ignores then steps may be taken in future by the department. Time</w:t>
      </w:r>
      <w:r>
        <w:rPr>
          <w:rFonts w:ascii="Times New Roman" w:hAnsi="Times New Roman" w:cs="Times New Roman"/>
          <w:sz w:val="24"/>
        </w:rPr>
        <w:t xml:space="preserve"> will be scheduled as:</w:t>
      </w:r>
    </w:p>
    <w:p w:rsidR="0030329B" w:rsidRDefault="0030329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Pr="0030329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 12-1 pm</w:t>
      </w:r>
    </w:p>
    <w:p w:rsidR="0030329B" w:rsidRDefault="0030329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6F02B3">
        <w:rPr>
          <w:rFonts w:ascii="Times New Roman" w:hAnsi="Times New Roman" w:cs="Times New Roman"/>
          <w:sz w:val="24"/>
        </w:rPr>
        <w:t>2</w:t>
      </w:r>
      <w:r w:rsidRPr="0030329B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: 1-2pm</w:t>
      </w:r>
    </w:p>
    <w:p w:rsidR="0030329B" w:rsidRDefault="0030329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3. 1</w:t>
      </w:r>
      <w:r w:rsidRPr="0030329B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sem</w:t>
      </w:r>
      <w:proofErr w:type="spellEnd"/>
      <w:proofErr w:type="gramEnd"/>
      <w:r w:rsidR="00BD78FF">
        <w:rPr>
          <w:rFonts w:ascii="Times New Roman" w:hAnsi="Times New Roman" w:cs="Times New Roman"/>
          <w:sz w:val="24"/>
        </w:rPr>
        <w:t xml:space="preserve"> (major)</w:t>
      </w:r>
      <w:r>
        <w:rPr>
          <w:rFonts w:ascii="Times New Roman" w:hAnsi="Times New Roman" w:cs="Times New Roman"/>
          <w:sz w:val="24"/>
        </w:rPr>
        <w:t>: 2-3 pm</w:t>
      </w:r>
    </w:p>
    <w:p w:rsidR="00BB4A51" w:rsidRDefault="001442E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442EE"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914400" cy="640080"/>
            <wp:effectExtent l="19050" t="0" r="0" b="0"/>
            <wp:docPr id="2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A2" w:rsidRDefault="009832A2" w:rsidP="008E025D">
      <w:pPr>
        <w:spacing w:after="0" w:line="240" w:lineRule="auto"/>
      </w:pPr>
      <w:r>
        <w:separator/>
      </w:r>
    </w:p>
  </w:endnote>
  <w:endnote w:type="continuationSeparator" w:id="0">
    <w:p w:rsidR="009832A2" w:rsidRDefault="009832A2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A2" w:rsidRDefault="009832A2" w:rsidP="008E025D">
      <w:pPr>
        <w:spacing w:after="0" w:line="240" w:lineRule="auto"/>
      </w:pPr>
      <w:r>
        <w:separator/>
      </w:r>
    </w:p>
  </w:footnote>
  <w:footnote w:type="continuationSeparator" w:id="0">
    <w:p w:rsidR="009832A2" w:rsidRDefault="009832A2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proofErr w:type="spellStart"/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</w:t>
    </w:r>
    <w:proofErr w:type="spellEnd"/>
    <w:r w:rsidR="008E025D" w:rsidRPr="00AE136F">
      <w:rPr>
        <w:rFonts w:ascii="Cooper Black" w:hAnsi="Cooper Black" w:cs="Times New Roman"/>
        <w:color w:val="002060"/>
        <w:sz w:val="48"/>
        <w:szCs w:val="48"/>
      </w:rPr>
      <w:t xml:space="preserve">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proofErr w:type="spellStart"/>
    <w:r w:rsidRPr="00ED6D38">
      <w:rPr>
        <w:rFonts w:ascii="Sylfaen" w:hAnsi="Sylfaen" w:cs="Times New Roman"/>
        <w:color w:val="0070C0"/>
        <w:sz w:val="24"/>
        <w:szCs w:val="24"/>
      </w:rPr>
      <w:t>Bagula</w:t>
    </w:r>
    <w:proofErr w:type="spellEnd"/>
    <w:r w:rsidRPr="00ED6D38">
      <w:rPr>
        <w:rFonts w:ascii="Sylfaen" w:hAnsi="Sylfaen" w:cs="Times New Roman"/>
        <w:color w:val="0070C0"/>
        <w:sz w:val="24"/>
        <w:szCs w:val="24"/>
      </w:rPr>
      <w:t>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FC13D6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FC13D6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1442EE"/>
    <w:rsid w:val="00186F7F"/>
    <w:rsid w:val="001E3205"/>
    <w:rsid w:val="00237FF5"/>
    <w:rsid w:val="0030329B"/>
    <w:rsid w:val="00341233"/>
    <w:rsid w:val="00344EA3"/>
    <w:rsid w:val="00347361"/>
    <w:rsid w:val="00380700"/>
    <w:rsid w:val="00386C31"/>
    <w:rsid w:val="003E27D1"/>
    <w:rsid w:val="003E2E78"/>
    <w:rsid w:val="00411289"/>
    <w:rsid w:val="00473AD8"/>
    <w:rsid w:val="004858EB"/>
    <w:rsid w:val="004964D8"/>
    <w:rsid w:val="004A5BA9"/>
    <w:rsid w:val="004C713B"/>
    <w:rsid w:val="004E0C8E"/>
    <w:rsid w:val="0058034D"/>
    <w:rsid w:val="0058296B"/>
    <w:rsid w:val="0065124E"/>
    <w:rsid w:val="006526BA"/>
    <w:rsid w:val="006F02B3"/>
    <w:rsid w:val="00767CEB"/>
    <w:rsid w:val="007C3DF7"/>
    <w:rsid w:val="007E1BB2"/>
    <w:rsid w:val="0082381E"/>
    <w:rsid w:val="00842A43"/>
    <w:rsid w:val="008A6477"/>
    <w:rsid w:val="008E025D"/>
    <w:rsid w:val="00936840"/>
    <w:rsid w:val="00937AA2"/>
    <w:rsid w:val="00957E18"/>
    <w:rsid w:val="009832A2"/>
    <w:rsid w:val="009B4811"/>
    <w:rsid w:val="009D0FF7"/>
    <w:rsid w:val="009E74C3"/>
    <w:rsid w:val="009F7D14"/>
    <w:rsid w:val="00A0790E"/>
    <w:rsid w:val="00A531CA"/>
    <w:rsid w:val="00B27574"/>
    <w:rsid w:val="00BB4A51"/>
    <w:rsid w:val="00BD78FF"/>
    <w:rsid w:val="00BE1D80"/>
    <w:rsid w:val="00C777D8"/>
    <w:rsid w:val="00D33CD3"/>
    <w:rsid w:val="00D619BC"/>
    <w:rsid w:val="00D6763C"/>
    <w:rsid w:val="00DA2D62"/>
    <w:rsid w:val="00DC4892"/>
    <w:rsid w:val="00E11C53"/>
    <w:rsid w:val="00EB07E1"/>
    <w:rsid w:val="00F3445E"/>
    <w:rsid w:val="00F65539"/>
    <w:rsid w:val="00F91FB2"/>
    <w:rsid w:val="00FA1E8D"/>
    <w:rsid w:val="00FC13D6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3</cp:revision>
  <cp:lastPrinted>2023-09-12T09:30:00Z</cp:lastPrinted>
  <dcterms:created xsi:type="dcterms:W3CDTF">2023-09-14T06:42:00Z</dcterms:created>
  <dcterms:modified xsi:type="dcterms:W3CDTF">2023-09-15T06:59:00Z</dcterms:modified>
</cp:coreProperties>
</file>